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2944"/>
          <w:sz w:val="36"/>
        </w:rPr>
        <w:t>Your Privacy: Patient Statement</w:t>
      </w:r>
    </w:p>
    <w:p>
      <w:r>
        <w:rPr>
          <w:b w:val="0"/>
          <w:color w:val="112944"/>
          <w:sz w:val="22"/>
          <w:highlight w:val="yellow"/>
        </w:rPr>
        <w:t>[Clinic name]</w:t>
      </w:r>
    </w:p>
    <w:p>
      <w:r>
        <w:rPr>
          <w:b/>
          <w:color w:val="112944"/>
          <w:sz w:val="26"/>
        </w:rPr>
        <w:t>How we protect your health information</w:t>
      </w:r>
    </w:p>
    <w:p>
      <w:r>
        <w:rPr>
          <w:b w:val="0"/>
          <w:color w:val="112944"/>
          <w:sz w:val="21"/>
        </w:rPr>
        <w:t>Your health information is private, and we treat it that way.</w:t>
      </w:r>
    </w:p>
    <w:p>
      <w:pPr>
        <w:pStyle w:val="ListBullet"/>
      </w:pPr>
      <w:r>
        <w:rPr>
          <w:b/>
          <w:color w:val="112944"/>
          <w:sz w:val="21"/>
        </w:rPr>
        <w:t xml:space="preserve">Protected by HIPAA. </w:t>
      </w:r>
      <w:r>
        <w:rPr>
          <w:b w:val="0"/>
          <w:color w:val="112944"/>
          <w:sz w:val="21"/>
        </w:rPr>
        <w:t>The federal health privacy law protects your information. Every company that handles your information for us must protect it too, and has signed an agreement to do so.</w:t>
      </w:r>
    </w:p>
    <w:p>
      <w:pPr>
        <w:pStyle w:val="ListBullet"/>
      </w:pPr>
      <w:r>
        <w:rPr>
          <w:b/>
          <w:color w:val="112944"/>
          <w:sz w:val="21"/>
        </w:rPr>
        <w:t xml:space="preserve">Only your care team sees it. </w:t>
      </w:r>
      <w:r>
        <w:rPr>
          <w:b w:val="0"/>
          <w:color w:val="112944"/>
          <w:sz w:val="21"/>
        </w:rPr>
        <w:t>Access is limited to the people looking after you and those who support their work under a confidentiality agreement, and every sign-in is protected.</w:t>
      </w:r>
    </w:p>
    <w:p>
      <w:pPr>
        <w:pStyle w:val="ListBullet"/>
      </w:pPr>
      <w:r>
        <w:rPr>
          <w:b/>
          <w:color w:val="112944"/>
          <w:sz w:val="21"/>
        </w:rPr>
        <w:t xml:space="preserve">Kept safe in the United States. </w:t>
      </w:r>
      <w:r>
        <w:rPr>
          <w:b w:val="0"/>
          <w:color w:val="112944"/>
          <w:sz w:val="21"/>
        </w:rPr>
        <w:t>Your reports and records are stored on secure systems in the U.S.</w:t>
      </w:r>
    </w:p>
    <w:p>
      <w:pPr>
        <w:pStyle w:val="ListBullet"/>
      </w:pPr>
      <w:r>
        <w:rPr>
          <w:b/>
          <w:color w:val="112944"/>
          <w:sz w:val="21"/>
        </w:rPr>
        <w:t xml:space="preserve">Technology helps; your clinician decides. </w:t>
      </w:r>
      <w:r>
        <w:rPr>
          <w:b w:val="0"/>
          <w:color w:val="112944"/>
          <w:sz w:val="21"/>
        </w:rPr>
        <w:t>A secure computer tool helps prepare a first draft of your report. Your clinician reads, corrects and signs every report.</w:t>
      </w:r>
    </w:p>
    <w:p>
      <w:pPr>
        <w:pStyle w:val="ListBullet"/>
      </w:pPr>
      <w:r>
        <w:rPr>
          <w:b/>
          <w:color w:val="112944"/>
          <w:sz w:val="21"/>
        </w:rPr>
        <w:t xml:space="preserve">Never sold or shared for marketing. </w:t>
      </w:r>
      <w:r>
        <w:rPr>
          <w:b w:val="0"/>
          <w:color w:val="112944"/>
          <w:sz w:val="21"/>
        </w:rPr>
        <w:t>Your information is never sold, never used for advertising, and never used to train computer programs.</w:t>
      </w:r>
    </w:p>
    <w:p>
      <w:pPr>
        <w:pStyle w:val="ListBullet"/>
      </w:pPr>
      <w:r>
        <w:rPr>
          <w:b/>
          <w:color w:val="112944"/>
          <w:sz w:val="21"/>
        </w:rPr>
        <w:t xml:space="preserve">Kept as long as the law requires. </w:t>
      </w:r>
      <w:r>
        <w:rPr>
          <w:b w:val="0"/>
          <w:color w:val="112944"/>
          <w:sz w:val="21"/>
        </w:rPr>
        <w:t xml:space="preserve">We keep your records for at least </w:t>
      </w:r>
      <w:r>
        <w:rPr>
          <w:b w:val="0"/>
          <w:color w:val="112944"/>
          <w:sz w:val="21"/>
          <w:highlight w:val="yellow"/>
        </w:rPr>
        <w:t>[number]</w:t>
      </w:r>
      <w:r>
        <w:rPr>
          <w:b w:val="0"/>
          <w:color w:val="112944"/>
          <w:sz w:val="21"/>
        </w:rPr>
        <w:t xml:space="preserve"> years after your last visit, as </w:t>
      </w:r>
      <w:r>
        <w:rPr>
          <w:b w:val="0"/>
          <w:color w:val="112944"/>
          <w:sz w:val="21"/>
          <w:highlight w:val="yellow"/>
        </w:rPr>
        <w:t>[state]</w:t>
      </w:r>
      <w:r>
        <w:rPr>
          <w:b w:val="0"/>
          <w:color w:val="112944"/>
          <w:sz w:val="21"/>
        </w:rPr>
        <w:t xml:space="preserve"> law requires.</w:t>
      </w:r>
    </w:p>
    <w:p>
      <w:pPr>
        <w:pStyle w:val="ListBullet"/>
      </w:pPr>
      <w:r>
        <w:rPr>
          <w:b/>
          <w:color w:val="112944"/>
          <w:sz w:val="21"/>
        </w:rPr>
        <w:t xml:space="preserve">It’s always your information. </w:t>
      </w:r>
      <w:r>
        <w:rPr>
          <w:b w:val="0"/>
          <w:color w:val="112944"/>
          <w:sz w:val="21"/>
        </w:rPr>
        <w:t>You can ask to see your records, get a copy, or ask us to correct them. Just ask any member of our team. Our Notice of Privacy Practices explains all of your rights.</w:t>
      </w:r>
    </w:p>
    <w:p>
      <w:r>
        <w:rPr>
          <w:b/>
          <w:color w:val="112944"/>
          <w:sz w:val="21"/>
        </w:rPr>
        <w:t xml:space="preserve">Questions about your privacy? Contact our privacy officer: </w:t>
      </w:r>
      <w:r>
        <w:rPr>
          <w:b w:val="0"/>
          <w:color w:val="112944"/>
          <w:sz w:val="21"/>
          <w:highlight w:val="yellow"/>
        </w:rPr>
        <w:t>[title]</w:t>
      </w:r>
      <w:r>
        <w:rPr>
          <w:b w:val="0"/>
          <w:color w:val="112944"/>
          <w:sz w:val="21"/>
        </w:rPr>
        <w:t xml:space="preserve">, </w:t>
      </w:r>
      <w:r>
        <w:rPr>
          <w:b w:val="0"/>
          <w:color w:val="112944"/>
          <w:sz w:val="21"/>
          <w:highlight w:val="yellow"/>
        </w:rPr>
        <w:t>[email or phone]</w:t>
      </w:r>
    </w:p>
    <w:p/>
    <w:p>
      <w:r>
        <w:rPr>
          <w:b/>
          <w:color w:val="112944"/>
          <w:sz w:val="24"/>
        </w:rPr>
        <w:t>Patient acknowledgement (for the patient’s file)</w:t>
      </w:r>
    </w:p>
    <w:p>
      <w:r>
        <w:rPr>
          <w:b w:val="0"/>
          <w:color w:val="112944"/>
          <w:sz w:val="21"/>
        </w:rPr>
        <w:t>I have received the Notice of Privacy Practices of the clinic named above.</w:t>
      </w:r>
    </w:p>
    <w:p>
      <w:r>
        <w:rPr>
          <w:b w:val="0"/>
          <w:color w:val="112944"/>
          <w:sz w:val="21"/>
        </w:rPr>
        <w:t>I understand that:</w:t>
      </w:r>
    </w:p>
    <w:p>
      <w:pPr>
        <w:pStyle w:val="ListBullet"/>
      </w:pPr>
      <w:r>
        <w:rPr>
          <w:b w:val="0"/>
          <w:color w:val="112944"/>
          <w:sz w:val="21"/>
        </w:rPr>
        <w:t>the clinic uses a secure service to help prepare my health report</w:t>
      </w:r>
    </w:p>
    <w:p>
      <w:pPr>
        <w:pStyle w:val="ListBullet"/>
      </w:pPr>
      <w:r>
        <w:rPr>
          <w:b w:val="0"/>
          <w:color w:val="112944"/>
          <w:sz w:val="21"/>
        </w:rPr>
        <w:t>that service has signed an agreement to protect my information as HIPAA requires</w:t>
      </w:r>
    </w:p>
    <w:p>
      <w:pPr>
        <w:pStyle w:val="ListBullet"/>
      </w:pPr>
      <w:r>
        <w:rPr>
          <w:b w:val="0"/>
          <w:color w:val="112944"/>
          <w:sz w:val="21"/>
        </w:rPr>
        <w:t>my clinician reviews and signs every report</w:t>
      </w:r>
    </w:p>
    <w:p>
      <w:pPr>
        <w:pStyle w:val="ListBullet"/>
      </w:pPr>
      <w:r>
        <w:rPr>
          <w:b w:val="0"/>
          <w:color w:val="112944"/>
          <w:sz w:val="21"/>
        </w:rPr>
        <w:t>I can see, get a copy of, or ask to correct my records</w:t>
      </w:r>
    </w:p>
    <w:p/>
    <w:p>
      <w:r>
        <w:rPr>
          <w:b w:val="0"/>
          <w:color w:val="112944"/>
          <w:sz w:val="21"/>
        </w:rPr>
        <w:t>Name: ______________________   Signature: ______________________   Date: ____________</w:t>
      </w:r>
    </w:p>
    <w:p/>
    <w:p>
      <w:r>
        <w:rPr>
          <w:b w:val="0"/>
          <w:color w:val="112944"/>
          <w:sz w:val="16"/>
        </w:rPr>
        <w:t>Template from PulseAI Solutions. Review with your privacy officer before use.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